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Cotisations de membres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rPr>
          <w:u w:val="single"/>
        </w:rPr>
      </w:pPr>
      <w:r>
        <w:rPr>
          <w:u w:val="single"/>
        </w:rPr>
        <w:t xml:space="preserve">Saisons :</w:t>
      </w:r>
      <w:r>
        <w:rPr>
          <w:u w:val="single"/>
        </w:rPr>
      </w:r>
      <w:r>
        <w:rPr>
          <w:u w:val="single"/>
        </w:rPr>
      </w:r>
    </w:p>
    <w:p>
      <w:pPr>
        <w:pBdr/>
        <w:spacing/>
        <w:ind/>
        <w:rPr/>
      </w:pPr>
      <w:r>
        <w:t xml:space="preserve">La saison « piscine » se calque sur l’année scolaire</w:t>
      </w:r>
      <w:r>
        <w:t xml:space="preserve"> vaudoise</w:t>
      </w:r>
      <w:r>
        <w:t xml:space="preserve">, soit environ </w:t>
      </w:r>
      <w:r>
        <w:tab/>
      </w:r>
      <w:r>
        <w:rPr>
          <w:b/>
        </w:rPr>
        <w:t xml:space="preserve">1</w:t>
      </w:r>
      <w:r>
        <w:rPr>
          <w:b/>
          <w:vertAlign w:val="superscript"/>
        </w:rPr>
        <w:t xml:space="preserve">er</w:t>
      </w:r>
      <w:r>
        <w:rPr>
          <w:b/>
        </w:rPr>
        <w:t xml:space="preserve"> sept</w:t>
      </w:r>
      <w:r>
        <w:rPr>
          <w:b/>
        </w:rPr>
        <w:t xml:space="preserve">. </w:t>
      </w:r>
      <w:r>
        <w:rPr>
          <w:b/>
        </w:rPr>
        <w:t xml:space="preserve">- 30 juin</w:t>
      </w:r>
      <w:r/>
    </w:p>
    <w:p>
      <w:pPr>
        <w:pBdr/>
        <w:spacing/>
        <w:ind/>
        <w:rPr/>
      </w:pPr>
      <w:r>
        <w:t xml:space="preserve">La saison « lac » </w:t>
      </w:r>
      <w:r>
        <w:t xml:space="preserve">du 1</w:t>
      </w:r>
      <w:r>
        <w:rPr>
          <w:vertAlign w:val="superscript"/>
        </w:rPr>
        <w:t xml:space="preserve">er</w:t>
      </w:r>
      <w:r>
        <w:t xml:space="preserve"> juillet au 31 août n’est pas encadrée par le club. Les membres s’organisent entre eux pour planifier des sorties.</w:t>
      </w:r>
      <w:r/>
    </w:p>
    <w:p>
      <w:pPr>
        <w:pBdr/>
        <w:spacing/>
        <w:ind/>
        <w:rPr>
          <w:u w:val="single"/>
        </w:rPr>
      </w:pPr>
      <w:r>
        <w:rPr>
          <w:u w:val="single"/>
        </w:rPr>
        <w:t xml:space="preserve">Adhésions :</w:t>
      </w:r>
      <w:r>
        <w:rPr>
          <w:u w:val="single"/>
        </w:rPr>
      </w:r>
      <w:r>
        <w:rPr>
          <w:u w:val="single"/>
        </w:rPr>
      </w:r>
    </w:p>
    <w:p>
      <w:pPr>
        <w:pBdr/>
        <w:spacing/>
        <w:ind/>
        <w:rPr>
          <w:b/>
        </w:rPr>
      </w:pPr>
      <w:r>
        <w:t xml:space="preserve">Membres « </w:t>
      </w:r>
      <w:r>
        <w:rPr>
          <w:b/>
        </w:rPr>
        <w:t xml:space="preserve">JUNIOR </w:t>
      </w:r>
      <w:r>
        <w:t xml:space="preserve">»</w:t>
      </w:r>
      <w:r>
        <w:tab/>
      </w:r>
      <w:r>
        <w:tab/>
        <w:t xml:space="preserve">illimité (avec test d'entrée)</w:t>
      </w:r>
      <w:r>
        <w:tab/>
      </w:r>
      <w:r>
        <w:tab/>
      </w:r>
      <w:r>
        <w:tab/>
      </w:r>
      <w:r>
        <w:rPr>
          <w:b/>
        </w:rPr>
        <w:t xml:space="preserve">CHF 350.-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t xml:space="preserve">Membres « </w:t>
      </w:r>
      <w:r>
        <w:rPr>
          <w:b/>
        </w:rPr>
        <w:t xml:space="preserve">LIGHT </w:t>
      </w:r>
      <w:r>
        <w:t xml:space="preserve">»</w:t>
      </w:r>
      <w:r>
        <w:tab/>
      </w:r>
      <w:r>
        <w:tab/>
        <w:t xml:space="preserve">1 heure piscine par semaine</w:t>
      </w:r>
      <w:r>
        <w:tab/>
      </w:r>
      <w:r>
        <w:tab/>
      </w:r>
      <w:r>
        <w:tab/>
      </w:r>
      <w:r>
        <w:rPr>
          <w:b/>
        </w:rPr>
        <w:t xml:space="preserve">CHF 450.-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t xml:space="preserve">Membres « </w:t>
      </w:r>
      <w:r>
        <w:rPr>
          <w:b/>
        </w:rPr>
        <w:t xml:space="preserve">STANDARD »</w:t>
      </w:r>
      <w:r>
        <w:tab/>
        <w:t xml:space="preserve">2 heures piscine par semaine</w:t>
      </w:r>
      <w:r>
        <w:tab/>
      </w:r>
      <w:r>
        <w:tab/>
      </w:r>
      <w:r>
        <w:tab/>
      </w:r>
      <w:r>
        <w:rPr>
          <w:b/>
        </w:rPr>
        <w:t xml:space="preserve">CHF 525.-</w:t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t xml:space="preserve">Membres « </w:t>
      </w:r>
      <w:r>
        <w:rPr>
          <w:b/>
        </w:rPr>
        <w:t xml:space="preserve">SPORT </w:t>
      </w:r>
      <w:r>
        <w:t xml:space="preserve">»</w:t>
      </w:r>
      <w:r>
        <w:tab/>
      </w:r>
      <w:r>
        <w:tab/>
        <w:t xml:space="preserve">illimité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CHF 600.-</w:t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t xml:space="preserve">Membres « </w:t>
      </w:r>
      <w:r>
        <w:rPr>
          <w:b/>
        </w:rPr>
        <w:t xml:space="preserve">NON-ACTIF</w:t>
      </w:r>
      <w:r>
        <w:t xml:space="preserve"> »</w:t>
      </w:r>
      <w:r>
        <w:tab/>
        <w:t xml:space="preserve">sans participation aux entraînements</w:t>
      </w:r>
      <w:r>
        <w:tab/>
      </w:r>
      <w:r>
        <w:tab/>
      </w:r>
      <w:r>
        <w:rPr>
          <w:b/>
        </w:rPr>
        <w:t xml:space="preserve">CHF 125.-</w:t>
      </w:r>
      <w:r/>
    </w:p>
    <w:p>
      <w:pPr>
        <w:pBdr/>
        <w:spacing/>
        <w:ind/>
        <w:jc w:val="both"/>
        <w:rPr/>
      </w:pPr>
      <w:r>
        <w:t xml:space="preserve">Toutes les cotisations ci-dessus comprennent l’adhésion à la FSSS de </w:t>
      </w:r>
      <w:r>
        <w:t xml:space="preserve">CHF </w:t>
      </w:r>
      <w:r>
        <w:t xml:space="preserve">80.-, qui fournit notamment une assurance pour les sports subaquatiques. Une telle assurance est obligatoire, mais l’adhésion à la FSSS n’est pas obligatoire et le membre peut demander à être radié.</w:t>
      </w:r>
      <w:r/>
    </w:p>
    <w:p>
      <w:pPr>
        <w:pBdr/>
        <w:spacing/>
        <w:ind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w:t xml:space="preserve">Les cotisations sont payables par avance avant 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</w:t>
      </w:r>
      <w:r>
        <w:rPr>
          <w:b/>
          <w:vertAlign w:val="superscript"/>
        </w:rPr>
        <w:t xml:space="preserve">er</w:t>
      </w:r>
      <w:r>
        <w:rPr>
          <w:b/>
        </w:rPr>
        <w:t xml:space="preserve"> septembre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both"/>
        <w:rPr>
          <w:b/>
        </w:rPr>
      </w:pPr>
      <w:r>
        <w:rPr>
          <w:b/>
        </w:rPr>
        <w:t xml:space="preserve">Toute résiliation ou modification d’adhésion doit être signalée avant le:</w:t>
      </w:r>
      <w:r>
        <w:rPr>
          <w:b/>
        </w:rPr>
        <w:tab/>
        <w:t xml:space="preserve">1</w:t>
      </w:r>
      <w:r>
        <w:rPr>
          <w:b/>
          <w:vertAlign w:val="superscript"/>
        </w:rPr>
        <w:t xml:space="preserve">er</w:t>
      </w:r>
      <w:r>
        <w:rPr>
          <w:b/>
        </w:rPr>
        <w:t xml:space="preserve"> juin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1462405</wp:posOffset>
                </wp:positionV>
                <wp:extent cx="468630" cy="217170"/>
                <wp:effectExtent l="19050" t="19050" r="26670" b="1143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" cy="217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291.85pt;mso-position-horizontal:absolute;mso-position-vertical-relative:text;margin-top:115.15pt;mso-position-vertical:absolute;width:36.90pt;height:17.10pt;mso-wrap-distance-left:9.00pt;mso-wrap-distance-top:0.00pt;mso-wrap-distance-right:9.00pt;mso-wrap-distance-bottom:0.00pt;visibility:visible;" filled="f" strokecolor="#FF0000" strokeweight="2.25pt">
                <v:stroke dashstyle="solid"/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1962150</wp:posOffset>
                </wp:positionV>
                <wp:extent cx="967740" cy="1093470"/>
                <wp:effectExtent l="19050" t="19050" r="22860" b="1143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67740" cy="109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/>
                              <w:ind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JUNIOR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Bdr/>
                              <w:spacing w:after="0"/>
                              <w:ind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LIGHT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Bdr/>
                              <w:spacing w:after="0"/>
                              <w:ind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STANDARD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Bdr/>
                              <w:spacing w:after="0"/>
                              <w:ind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SPORT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Bdr/>
                              <w:spacing w:after="0"/>
                              <w:ind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NON-ACTIF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4384;o:allowoverlap:true;o:allowincell:true;mso-position-horizontal-relative:text;margin-left:362.20pt;mso-position-horizontal:absolute;mso-position-vertical-relative:text;margin-top:154.50pt;mso-position-vertical:absolute;width:76.20pt;height:86.10pt;mso-wrap-distance-left:9.00pt;mso-wrap-distance-top:0.00pt;mso-wrap-distance-right:9.00pt;mso-wrap-distance-bottom:0.00pt;v-text-anchor:top;visibility:visible;" fillcolor="#FFFFFF" strokecolor="#FF0000" strokeweight="2.25pt">
                <v:textbox inset="0,0,0,0">
                  <w:txbxContent>
                    <w:p>
                      <w:pPr>
                        <w:pBdr/>
                        <w:spacing w:after="0"/>
                        <w:ind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JUNIOR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Bdr/>
                        <w:spacing w:after="0"/>
                        <w:ind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LIGHT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Bdr/>
                        <w:spacing w:after="0"/>
                        <w:ind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STANDARD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Bdr/>
                        <w:spacing w:after="0"/>
                        <w:ind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SPORT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Bdr/>
                        <w:spacing w:after="0"/>
                        <w:ind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NON-ACTIF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4918076</wp:posOffset>
                </wp:positionH>
                <wp:positionV relativeFrom="paragraph">
                  <wp:posOffset>1470025</wp:posOffset>
                </wp:positionV>
                <wp:extent cx="621030" cy="194310"/>
                <wp:effectExtent l="19050" t="19050" r="26670" b="1524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030" cy="1943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3360;o:allowoverlap:true;o:allowincell:true;mso-position-horizontal-relative:text;margin-left:387.25pt;mso-position-horizontal:absolute;mso-position-vertical-relative:text;margin-top:115.75pt;mso-position-vertical:absolute;width:48.90pt;height:15.30pt;mso-wrap-distance-left:9.00pt;mso-wrap-distance-top:0.00pt;mso-wrap-distance-right:9.00pt;mso-wrap-distance-bottom:0.00pt;visibility:visible;" filled="f" strokecolor="#FF0000" strokeweight="2.25pt">
                <v:stroke dashstyle="solid"/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3086100</wp:posOffset>
                </wp:positionV>
                <wp:extent cx="697230" cy="426720"/>
                <wp:effectExtent l="19050" t="19050" r="26670" b="1143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230" cy="426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251659264;o:allowoverlap:true;o:allowincell:true;mso-position-horizontal-relative:text;margin-left:54.85pt;mso-position-horizontal:absolute;mso-position-vertical-relative:text;margin-top:243.00pt;mso-position-vertical:absolute;width:54.90pt;height:33.60pt;mso-wrap-distance-left:9.00pt;mso-wrap-distance-top:0.00pt;mso-wrap-distance-right:9.00pt;mso-wrap-distance-bottom:0.00pt;visibility:visible;" filled="f" strokecolor="#FF0000" strokeweight="2.25pt">
                <v:stroke dashstyle="solid"/>
              </v:shape>
            </w:pict>
          </mc:Fallback>
        </mc:AlternateContent>
      </w:r>
      <w:r>
        <w:rPr>
          <w:u w:val="single"/>
        </w:rPr>
        <w:t xml:space="preserve">Paiement</w:t>
      </w:r>
      <w:r>
        <w:rPr>
          <w:u w:val="single"/>
        </w:rPr>
        <w:t xml:space="preserve"> :</w:t>
      </w:r>
      <w:r>
        <w:t xml:space="preserve"> </w:t>
      </w:r>
      <w:r>
        <w:t xml:space="preserve">Scanner l</w:t>
      </w:r>
      <w:r>
        <w:t xml:space="preserve">a</w:t>
      </w:r>
      <w:r>
        <w:t xml:space="preserve"> QR-Facture ci-dessous et m</w:t>
      </w:r>
      <w:r>
        <w:t xml:space="preserve">odifier </w:t>
      </w:r>
      <w:r>
        <w:t xml:space="preserve">les informations</w:t>
      </w:r>
      <w:r>
        <w:t xml:space="preserve"> encadré</w:t>
      </w:r>
      <w:r>
        <w:t xml:space="preserve">e</w:t>
      </w:r>
      <w:r>
        <w:t xml:space="preserve">s en rouge</w:t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3080" cy="3388399"/>
                <wp:effectExtent l="0" t="0" r="7620" b="2540"/>
                <wp:docPr id="6" name="Image 1" descr="Une image contenant texte, capture d’écran, mo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555988" name="Image 1" descr="Une image contenant texte, capture d’écran, mot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609785" cy="339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440.40pt;height:266.8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417" w:bottom="1417" w:left="1417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 xml:space="preserve">Immersion Profonde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3</wp:posOffset>
              </wp:positionH>
              <wp:positionV relativeFrom="paragraph">
                <wp:posOffset>-240028</wp:posOffset>
              </wp:positionV>
              <wp:extent cx="914400" cy="91440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0.00pt;mso-position-horizontal:absolute;mso-position-vertical-relative:text;margin-top:-18.90pt;mso-position-vertical:absolute;width:72.00pt;height:72.00pt;mso-wrap-distance-left:9.00pt;mso-wrap-distance-top:0.00pt;mso-wrap-distance-right:9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b/>
        <w:color w:val="000000"/>
      </w:rPr>
    </w:r>
    <w:r>
      <w:rPr>
        <w:b/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Club d’apnée sportif</w:t>
    </w:r>
    <w:r>
      <w:rPr>
        <w:color w:val="000000"/>
      </w:rPr>
    </w:r>
    <w:r>
      <w:rPr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</w:r>
    <w:r>
      <w:rPr>
        <w:color w:val="00000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536"/>
        <w:tab w:val="left" w:leader="none" w:pos="7088"/>
        <w:tab w:val="right" w:leader="none" w:pos="9072"/>
      </w:tabs>
      <w:spacing w:after="0" w:line="240" w:lineRule="auto"/>
      <w:ind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fr-CH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773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0">
    <w:name w:val="Heading 2 Char"/>
    <w:basedOn w:val="773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1">
    <w:name w:val="Heading 3 Char"/>
    <w:basedOn w:val="773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2">
    <w:name w:val="Heading 4 Char"/>
    <w:basedOn w:val="773"/>
    <w:link w:val="76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3">
    <w:name w:val="Heading 5 Char"/>
    <w:basedOn w:val="773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4">
    <w:name w:val="Heading 6 Char"/>
    <w:basedOn w:val="773"/>
    <w:link w:val="76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5">
    <w:name w:val="Heading 7 Char"/>
    <w:basedOn w:val="773"/>
    <w:link w:val="77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6">
    <w:name w:val="Heading 8 Char"/>
    <w:basedOn w:val="773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7">
    <w:name w:val="Heading 9 Char"/>
    <w:basedOn w:val="773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Title Char"/>
    <w:basedOn w:val="773"/>
    <w:link w:val="9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49">
    <w:name w:val="Subtitle Char"/>
    <w:basedOn w:val="773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0">
    <w:name w:val="Quote Char"/>
    <w:basedOn w:val="773"/>
    <w:link w:val="91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1">
    <w:name w:val="Intense Quote Char"/>
    <w:basedOn w:val="773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2">
    <w:name w:val="Footnote Text Char"/>
    <w:basedOn w:val="773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753">
    <w:name w:val="Endnote Text Char"/>
    <w:basedOn w:val="773"/>
    <w:link w:val="932"/>
    <w:uiPriority w:val="99"/>
    <w:semiHidden/>
    <w:pPr>
      <w:pBdr/>
      <w:spacing/>
      <w:ind/>
    </w:pPr>
    <w:rPr>
      <w:sz w:val="20"/>
      <w:szCs w:val="20"/>
    </w:rPr>
  </w:style>
  <w:style w:type="paragraph" w:styleId="754">
    <w:name w:val="toc 1"/>
    <w:basedOn w:val="763"/>
    <w:next w:val="763"/>
    <w:uiPriority w:val="39"/>
    <w:unhideWhenUsed/>
    <w:pPr>
      <w:pBdr/>
      <w:spacing w:after="100"/>
      <w:ind/>
    </w:pPr>
  </w:style>
  <w:style w:type="paragraph" w:styleId="755">
    <w:name w:val="toc 2"/>
    <w:basedOn w:val="763"/>
    <w:next w:val="763"/>
    <w:uiPriority w:val="39"/>
    <w:unhideWhenUsed/>
    <w:pPr>
      <w:pBdr/>
      <w:spacing w:after="100"/>
      <w:ind w:left="220"/>
    </w:pPr>
  </w:style>
  <w:style w:type="paragraph" w:styleId="756">
    <w:name w:val="toc 3"/>
    <w:basedOn w:val="763"/>
    <w:next w:val="763"/>
    <w:uiPriority w:val="39"/>
    <w:unhideWhenUsed/>
    <w:pPr>
      <w:pBdr/>
      <w:spacing w:after="100"/>
      <w:ind w:left="440"/>
    </w:pPr>
  </w:style>
  <w:style w:type="paragraph" w:styleId="757">
    <w:name w:val="toc 4"/>
    <w:basedOn w:val="763"/>
    <w:next w:val="763"/>
    <w:uiPriority w:val="39"/>
    <w:unhideWhenUsed/>
    <w:pPr>
      <w:pBdr/>
      <w:spacing w:after="100"/>
      <w:ind w:left="660"/>
    </w:pPr>
  </w:style>
  <w:style w:type="paragraph" w:styleId="758">
    <w:name w:val="toc 5"/>
    <w:basedOn w:val="763"/>
    <w:next w:val="763"/>
    <w:uiPriority w:val="39"/>
    <w:unhideWhenUsed/>
    <w:pPr>
      <w:pBdr/>
      <w:spacing w:after="100"/>
      <w:ind w:left="880"/>
    </w:pPr>
  </w:style>
  <w:style w:type="paragraph" w:styleId="759">
    <w:name w:val="toc 6"/>
    <w:basedOn w:val="763"/>
    <w:next w:val="763"/>
    <w:uiPriority w:val="39"/>
    <w:unhideWhenUsed/>
    <w:pPr>
      <w:pBdr/>
      <w:spacing w:after="100"/>
      <w:ind w:left="1100"/>
    </w:pPr>
  </w:style>
  <w:style w:type="paragraph" w:styleId="760">
    <w:name w:val="toc 7"/>
    <w:basedOn w:val="763"/>
    <w:next w:val="763"/>
    <w:uiPriority w:val="39"/>
    <w:unhideWhenUsed/>
    <w:pPr>
      <w:pBdr/>
      <w:spacing w:after="100"/>
      <w:ind w:left="1320"/>
    </w:pPr>
  </w:style>
  <w:style w:type="paragraph" w:styleId="761">
    <w:name w:val="toc 8"/>
    <w:basedOn w:val="763"/>
    <w:next w:val="763"/>
    <w:uiPriority w:val="39"/>
    <w:unhideWhenUsed/>
    <w:pPr>
      <w:pBdr/>
      <w:spacing w:after="100"/>
      <w:ind w:left="1540"/>
    </w:pPr>
  </w:style>
  <w:style w:type="paragraph" w:styleId="762">
    <w:name w:val="toc 9"/>
    <w:basedOn w:val="763"/>
    <w:next w:val="763"/>
    <w:uiPriority w:val="39"/>
    <w:unhideWhenUsed/>
    <w:pPr>
      <w:pBdr/>
      <w:spacing w:after="100"/>
      <w:ind w:left="1760"/>
    </w:pPr>
  </w:style>
  <w:style w:type="paragraph" w:styleId="763" w:default="1">
    <w:name w:val="Normal"/>
    <w:qFormat/>
    <w:pPr>
      <w:pBdr/>
      <w:spacing/>
      <w:ind/>
    </w:pPr>
  </w:style>
  <w:style w:type="paragraph" w:styleId="764">
    <w:name w:val="Heading 1"/>
    <w:basedOn w:val="763"/>
    <w:next w:val="763"/>
    <w:link w:val="902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65">
    <w:name w:val="Heading 2"/>
    <w:basedOn w:val="763"/>
    <w:next w:val="763"/>
    <w:link w:val="903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66">
    <w:name w:val="Heading 3"/>
    <w:basedOn w:val="763"/>
    <w:next w:val="763"/>
    <w:link w:val="904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67">
    <w:name w:val="Heading 4"/>
    <w:basedOn w:val="763"/>
    <w:next w:val="763"/>
    <w:link w:val="905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68">
    <w:name w:val="Heading 5"/>
    <w:basedOn w:val="763"/>
    <w:next w:val="763"/>
    <w:link w:val="906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69">
    <w:name w:val="Heading 6"/>
    <w:basedOn w:val="763"/>
    <w:next w:val="763"/>
    <w:link w:val="907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paragraph" w:styleId="770">
    <w:name w:val="Heading 7"/>
    <w:basedOn w:val="763"/>
    <w:next w:val="763"/>
    <w:link w:val="9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71">
    <w:name w:val="Heading 8"/>
    <w:basedOn w:val="763"/>
    <w:next w:val="763"/>
    <w:link w:val="9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72">
    <w:name w:val="Heading 9"/>
    <w:basedOn w:val="763"/>
    <w:next w:val="763"/>
    <w:link w:val="9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73" w:default="1">
    <w:name w:val="Default Paragraph Font"/>
    <w:uiPriority w:val="1"/>
    <w:semiHidden/>
    <w:unhideWhenUsed/>
    <w:pPr>
      <w:pBdr/>
      <w:spacing/>
      <w:ind/>
    </w:pPr>
  </w:style>
  <w:style w:type="table" w:styleId="7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5" w:default="1">
    <w:name w:val="No List"/>
    <w:uiPriority w:val="99"/>
    <w:semiHidden/>
    <w:unhideWhenUsed/>
    <w:pPr>
      <w:pBdr/>
      <w:spacing/>
      <w:ind/>
    </w:pPr>
  </w:style>
  <w:style w:type="table" w:styleId="776">
    <w:name w:val="Table Grid"/>
    <w:basedOn w:val="77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Table Grid Light"/>
    <w:basedOn w:val="77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1"/>
    <w:basedOn w:val="77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2"/>
    <w:basedOn w:val="77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1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2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3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4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5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6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1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2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3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4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5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6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1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2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3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4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5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6"/>
    <w:basedOn w:val="774"/>
    <w:uiPriority w:val="99"/>
    <w:pPr>
      <w:pBdr/>
      <w:spacing w:after="0" w:line="240" w:lineRule="auto"/>
      <w:ind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2" w:customStyle="1">
    <w:name w:val="Titre 1 Car"/>
    <w:basedOn w:val="773"/>
    <w:link w:val="764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903" w:customStyle="1">
    <w:name w:val="Titre 2 Car"/>
    <w:basedOn w:val="773"/>
    <w:link w:val="76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904" w:customStyle="1">
    <w:name w:val="Titre 3 Car"/>
    <w:basedOn w:val="773"/>
    <w:link w:val="766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905" w:customStyle="1">
    <w:name w:val="Titre 4 Car"/>
    <w:basedOn w:val="773"/>
    <w:link w:val="767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906" w:customStyle="1">
    <w:name w:val="Titre 5 Car"/>
    <w:basedOn w:val="773"/>
    <w:link w:val="768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907" w:customStyle="1">
    <w:name w:val="Titre 6 Car"/>
    <w:basedOn w:val="773"/>
    <w:link w:val="76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8" w:customStyle="1">
    <w:name w:val="Titre 7 Car"/>
    <w:basedOn w:val="773"/>
    <w:link w:val="77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9" w:customStyle="1">
    <w:name w:val="Titre 8 Car"/>
    <w:basedOn w:val="773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0" w:customStyle="1">
    <w:name w:val="Titre 9 Car"/>
    <w:basedOn w:val="773"/>
    <w:link w:val="7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1" w:customStyle="1">
    <w:name w:val="Titre Car"/>
    <w:basedOn w:val="773"/>
    <w:link w:val="9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12" w:customStyle="1">
    <w:name w:val="Sous-titre Car"/>
    <w:basedOn w:val="773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3">
    <w:name w:val="Quote"/>
    <w:basedOn w:val="763"/>
    <w:next w:val="763"/>
    <w:link w:val="9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4" w:customStyle="1">
    <w:name w:val="Citation Car"/>
    <w:basedOn w:val="773"/>
    <w:link w:val="9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5">
    <w:name w:val="List Paragraph"/>
    <w:basedOn w:val="763"/>
    <w:uiPriority w:val="34"/>
    <w:qFormat/>
    <w:pPr>
      <w:pBdr/>
      <w:spacing/>
      <w:ind w:left="720"/>
      <w:contextualSpacing w:val="true"/>
    </w:pPr>
  </w:style>
  <w:style w:type="character" w:styleId="916">
    <w:name w:val="Intense Emphasis"/>
    <w:basedOn w:val="773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917">
    <w:name w:val="Intense Quote"/>
    <w:basedOn w:val="763"/>
    <w:next w:val="763"/>
    <w:link w:val="918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918" w:customStyle="1">
    <w:name w:val="Citation intense Car"/>
    <w:basedOn w:val="773"/>
    <w:link w:val="917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919">
    <w:name w:val="Intense Reference"/>
    <w:basedOn w:val="773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920">
    <w:name w:val="No Spacing"/>
    <w:basedOn w:val="763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7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Emphasis"/>
    <w:basedOn w:val="773"/>
    <w:uiPriority w:val="20"/>
    <w:qFormat/>
    <w:pPr>
      <w:pBdr/>
      <w:spacing/>
      <w:ind/>
    </w:pPr>
    <w:rPr>
      <w:i/>
      <w:iCs/>
    </w:rPr>
  </w:style>
  <w:style w:type="character" w:styleId="923">
    <w:name w:val="Strong"/>
    <w:basedOn w:val="773"/>
    <w:uiPriority w:val="22"/>
    <w:qFormat/>
    <w:pPr>
      <w:pBdr/>
      <w:spacing/>
      <w:ind/>
    </w:pPr>
    <w:rPr>
      <w:b/>
      <w:bCs/>
    </w:rPr>
  </w:style>
  <w:style w:type="character" w:styleId="924">
    <w:name w:val="Subtle Reference"/>
    <w:basedOn w:val="7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5">
    <w:name w:val="Book Title"/>
    <w:basedOn w:val="7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6" w:customStyle="1">
    <w:name w:val="Header Char"/>
    <w:basedOn w:val="773"/>
    <w:uiPriority w:val="99"/>
    <w:pPr>
      <w:pBdr/>
      <w:spacing/>
      <w:ind/>
    </w:pPr>
  </w:style>
  <w:style w:type="character" w:styleId="927" w:customStyle="1">
    <w:name w:val="Footer Char"/>
    <w:basedOn w:val="773"/>
    <w:uiPriority w:val="99"/>
    <w:pPr>
      <w:pBdr/>
      <w:spacing/>
      <w:ind/>
    </w:pPr>
  </w:style>
  <w:style w:type="paragraph" w:styleId="928">
    <w:name w:val="Caption"/>
    <w:basedOn w:val="763"/>
    <w:next w:val="763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929">
    <w:name w:val="footnote text"/>
    <w:basedOn w:val="763"/>
    <w:link w:val="93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0" w:customStyle="1">
    <w:name w:val="Note de bas de page Car"/>
    <w:basedOn w:val="773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931">
    <w:name w:val="footnote reference"/>
    <w:basedOn w:val="773"/>
    <w:uiPriority w:val="99"/>
    <w:semiHidden/>
    <w:unhideWhenUsed/>
    <w:pPr>
      <w:pBdr/>
      <w:spacing/>
      <w:ind/>
    </w:pPr>
    <w:rPr>
      <w:vertAlign w:val="superscript"/>
    </w:rPr>
  </w:style>
  <w:style w:type="paragraph" w:styleId="932">
    <w:name w:val="endnote text"/>
    <w:basedOn w:val="763"/>
    <w:link w:val="9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3" w:customStyle="1">
    <w:name w:val="Note de fin Car"/>
    <w:basedOn w:val="773"/>
    <w:link w:val="932"/>
    <w:uiPriority w:val="99"/>
    <w:semiHidden/>
    <w:pPr>
      <w:pBdr/>
      <w:spacing/>
      <w:ind/>
    </w:pPr>
    <w:rPr>
      <w:sz w:val="20"/>
      <w:szCs w:val="20"/>
    </w:rPr>
  </w:style>
  <w:style w:type="character" w:styleId="934">
    <w:name w:val="endnote reference"/>
    <w:basedOn w:val="773"/>
    <w:uiPriority w:val="99"/>
    <w:semiHidden/>
    <w:unhideWhenUsed/>
    <w:pPr>
      <w:pBdr/>
      <w:spacing/>
      <w:ind/>
    </w:pPr>
    <w:rPr>
      <w:vertAlign w:val="superscript"/>
    </w:rPr>
  </w:style>
  <w:style w:type="character" w:styleId="935">
    <w:name w:val="Hyperlink"/>
    <w:basedOn w:val="77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7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7">
    <w:name w:val="TOC Heading"/>
    <w:uiPriority w:val="39"/>
    <w:unhideWhenUsed/>
    <w:pPr>
      <w:pBdr/>
      <w:spacing/>
      <w:ind/>
    </w:pPr>
  </w:style>
  <w:style w:type="paragraph" w:styleId="938">
    <w:name w:val="table of figures"/>
    <w:basedOn w:val="763"/>
    <w:next w:val="763"/>
    <w:uiPriority w:val="99"/>
    <w:unhideWhenUsed/>
    <w:pPr>
      <w:pBdr/>
      <w:spacing w:after="0"/>
      <w:ind/>
    </w:pPr>
  </w:style>
  <w:style w:type="table" w:styleId="93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0">
    <w:name w:val="Title"/>
    <w:basedOn w:val="763"/>
    <w:next w:val="763"/>
    <w:link w:val="911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941">
    <w:name w:val="Header"/>
    <w:basedOn w:val="763"/>
    <w:link w:val="94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42" w:customStyle="1">
    <w:name w:val="En-tête Car"/>
    <w:basedOn w:val="773"/>
    <w:link w:val="941"/>
    <w:uiPriority w:val="99"/>
    <w:pPr>
      <w:pBdr/>
      <w:spacing/>
      <w:ind/>
    </w:pPr>
  </w:style>
  <w:style w:type="paragraph" w:styleId="943">
    <w:name w:val="Footer"/>
    <w:basedOn w:val="763"/>
    <w:link w:val="944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44" w:customStyle="1">
    <w:name w:val="Pied de page Car"/>
    <w:basedOn w:val="773"/>
    <w:link w:val="943"/>
    <w:uiPriority w:val="99"/>
    <w:pPr>
      <w:pBdr/>
      <w:spacing/>
      <w:ind/>
    </w:pPr>
  </w:style>
  <w:style w:type="paragraph" w:styleId="945">
    <w:name w:val="Subtitle"/>
    <w:basedOn w:val="763"/>
    <w:next w:val="763"/>
    <w:link w:val="912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xH/ohaaKW14xAqmBrdQOee+rw==">AMUW2mVP+GxHZpiAkIgfaeUXOXjsV8wGoc3WuM/CgMPhCSU/m9NmLve0xbLhNdusEjS5BsRpf2OBgb7sGmgikskHzY0GVSrQ5CmcKRYHYBMh4/gi0hp5XR4=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8E94D0-FB93-4DD4-B463-E9CC6DAA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michael.hansen</dc:creator>
  <cp:lastModifiedBy>Guillaume Chauvin</cp:lastModifiedBy>
  <cp:revision>15</cp:revision>
  <dcterms:created xsi:type="dcterms:W3CDTF">2021-06-29T08:10:00Z</dcterms:created>
  <dcterms:modified xsi:type="dcterms:W3CDTF">2025-02-18T08:42:19Z</dcterms:modified>
</cp:coreProperties>
</file>